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7144.xml.htm"/>
      <w:bookmarkStart w:id="1" w:name="kswkform4_17859671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Steib Michael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40,257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40,257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 beginning on the first anniversary of the grant date (8/4/2026), subject to continued service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 as Attorney-in-Fact for Michael Steib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0569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3381</Characters>
  <CharactersWithSpaces>3935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