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7703.xml.htm"/>
      <w:bookmarkStart w:id="1" w:name="kswkform4_1785967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LEVIN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four equal annual installments beginning on the first anniversary of the grant date (August 3, 2026), subject to continued service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Levin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2083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3367</Characters>
  <CharactersWithSpaces>3917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